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 xml:space="preserve">ID 26FIN141 – Fornitura di </w:t>
      </w:r>
      <w:r>
        <w:rPr>
          <w:rFonts w:eastAsia="Times New Roman" w:cs="Arial" w:ascii="Arial" w:hAnsi="Arial"/>
          <w:b/>
          <w:sz w:val="22"/>
          <w:lang w:eastAsia="zh-CN"/>
        </w:rPr>
        <w:t xml:space="preserve">kit diagnostici </w:t>
      </w:r>
      <w:r>
        <w:rPr>
          <w:rFonts w:eastAsia="Times New Roman" w:cs="Arial" w:ascii="Arial" w:hAnsi="Arial"/>
          <w:b/>
          <w:lang w:eastAsia="zh-CN"/>
        </w:rPr>
        <w:t>per la UOC Microbiologia e Virologia 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1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48"/>
      <w:gridCol w:w="2140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48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40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48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40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48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40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LibreOffice/7.4.6.2$Windows_X86_64 LibreOffice_project/5b1f5509c2decdade7fda905e3e1429a67acd63d</Application>
  <AppVersion>15.0000</AppVersion>
  <Pages>1</Pages>
  <Words>178</Words>
  <Characters>1707</Characters>
  <CharactersWithSpaces>1870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2026-07-28T12:24:54Z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